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9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4220"/>
      </w:tblGrid>
      <w:tr w:rsidR="005464CD" w:rsidRPr="00F469AF" w14:paraId="74FF2631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0109EE14" w14:textId="1A6A57FA" w:rsidR="005464CD" w:rsidRPr="00BA3E85" w:rsidRDefault="005464CD" w:rsidP="007B75B4">
            <w:pPr>
              <w:jc w:val="both"/>
              <w:rPr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 xml:space="preserve">Назив предмета: </w:t>
            </w:r>
            <w:r w:rsidR="0042763C" w:rsidRPr="00BA3E85">
              <w:rPr>
                <w:b/>
                <w:bCs/>
                <w:lang w:val="sr-Cyrl-RS"/>
              </w:rPr>
              <w:t>Савремени трендови у корпоративном финансијском извештавању</w:t>
            </w:r>
          </w:p>
        </w:tc>
      </w:tr>
      <w:tr w:rsidR="005464CD" w:rsidRPr="00F469AF" w14:paraId="09A7CB50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7B691717" w14:textId="38A92F32" w:rsidR="005464CD" w:rsidRPr="00BA3E85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BA3E85">
              <w:rPr>
                <w:b/>
                <w:bCs/>
                <w:lang w:val="sr-Cyrl-CS"/>
              </w:rPr>
              <w:t>Наставник:</w:t>
            </w:r>
            <w:r w:rsidR="0042763C" w:rsidRPr="00BA3E85">
              <w:rPr>
                <w:b/>
                <w:bCs/>
              </w:rPr>
              <w:t xml:space="preserve"> </w:t>
            </w:r>
            <w:r w:rsidR="0042763C" w:rsidRPr="00BA3E85">
              <w:rPr>
                <w:b/>
                <w:bCs/>
                <w:lang w:val="sr-Cyrl-RS"/>
              </w:rPr>
              <w:t>Спасић, В., Дејан</w:t>
            </w:r>
          </w:p>
        </w:tc>
      </w:tr>
      <w:tr w:rsidR="005464CD" w:rsidRPr="00F469AF" w14:paraId="09CAFC4E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052F7C94" w14:textId="3418A9B2" w:rsidR="005464CD" w:rsidRPr="00BA3E85" w:rsidRDefault="005464CD" w:rsidP="007B75B4">
            <w:pPr>
              <w:jc w:val="both"/>
              <w:rPr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>Статус предмета:</w:t>
            </w:r>
            <w:r w:rsidR="0042763C" w:rsidRPr="00BA3E85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23DABC94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4B3DFB33" w14:textId="5661537F" w:rsidR="005464CD" w:rsidRPr="00BA3E85" w:rsidRDefault="005464CD" w:rsidP="0013078C">
            <w:pPr>
              <w:jc w:val="both"/>
              <w:rPr>
                <w:lang w:val="sr-Latn-RS"/>
              </w:rPr>
            </w:pPr>
            <w:r w:rsidRPr="00BA3E85">
              <w:rPr>
                <w:b/>
                <w:bCs/>
                <w:lang w:val="sr-Cyrl-CS"/>
              </w:rPr>
              <w:t>Број ЕСПБ:</w:t>
            </w:r>
            <w:r w:rsidR="00EE10F0" w:rsidRPr="00BA3E85">
              <w:rPr>
                <w:b/>
                <w:bCs/>
                <w:lang w:val="sr-Cyrl-CS"/>
              </w:rPr>
              <w:t xml:space="preserve"> </w:t>
            </w:r>
            <w:r w:rsidR="0013078C" w:rsidRPr="00BA3E85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19814692" w14:textId="6E8E84BF" w:rsidR="005464CD" w:rsidRPr="00BA3E85" w:rsidRDefault="005464CD" w:rsidP="007B75B4">
            <w:pPr>
              <w:jc w:val="both"/>
              <w:rPr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>Услов:</w:t>
            </w:r>
            <w:r w:rsidR="0042763C" w:rsidRPr="00BA3E85">
              <w:rPr>
                <w:b/>
                <w:bCs/>
                <w:lang w:val="sr-Cyrl-CS"/>
              </w:rPr>
              <w:t xml:space="preserve"> нема</w:t>
            </w:r>
          </w:p>
        </w:tc>
      </w:tr>
      <w:tr w:rsidR="005464CD" w:rsidRPr="00F469AF" w14:paraId="08CE8783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4AE1A799" w14:textId="77777777" w:rsidR="005464CD" w:rsidRPr="00BA3E85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>Циљ предмета</w:t>
            </w:r>
          </w:p>
          <w:p w14:paraId="7BB8E6B2" w14:textId="79CD9F35" w:rsidR="0042763C" w:rsidRPr="00BA3E85" w:rsidRDefault="0042763C" w:rsidP="0042763C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357" w:hanging="357"/>
              <w:jc w:val="both"/>
              <w:rPr>
                <w:rFonts w:eastAsia="ArialMT"/>
                <w:lang w:val="sr-Cyrl-RS"/>
              </w:rPr>
            </w:pPr>
            <w:r w:rsidRPr="00BA3E85">
              <w:rPr>
                <w:rFonts w:eastAsia="ArialMT"/>
                <w:lang w:val="sr-Cyrl-RS"/>
              </w:rPr>
              <w:t>Пружање студентима релевантних теоријских знања о потреби, претпоставкама, нормативној основи и методама извештавања јавних друштава</w:t>
            </w:r>
            <w:r w:rsidR="00EA454E" w:rsidRPr="00BA3E85">
              <w:rPr>
                <w:rFonts w:eastAsia="ArialMT"/>
                <w:lang w:val="sr-Cyrl-RS"/>
              </w:rPr>
              <w:t xml:space="preserve"> </w:t>
            </w:r>
            <w:r w:rsidRPr="00BA3E85">
              <w:rPr>
                <w:rFonts w:eastAsia="ArialMT"/>
                <w:lang w:val="sr-Cyrl-RS"/>
              </w:rPr>
              <w:t>у вези специфичних питања консолидованог извештавања, интегрисаног извештавања, извештавања о одрживости и осталим актуелним питањима која намеће тренутна пракса</w:t>
            </w:r>
            <w:r w:rsidR="00DD73A6" w:rsidRPr="00BA3E85">
              <w:rPr>
                <w:rFonts w:eastAsia="ArialMT"/>
                <w:lang w:val="sr-Cyrl-RS"/>
              </w:rPr>
              <w:t xml:space="preserve"> (нефинансијско извештавање)</w:t>
            </w:r>
            <w:r w:rsidRPr="00BA3E85">
              <w:rPr>
                <w:rFonts w:eastAsia="ArialMT"/>
                <w:lang w:val="sr-Cyrl-RS"/>
              </w:rPr>
              <w:t>;</w:t>
            </w:r>
          </w:p>
          <w:p w14:paraId="6C54B5C7" w14:textId="4937B954" w:rsidR="005464CD" w:rsidRPr="00BA3E85" w:rsidRDefault="0042763C" w:rsidP="00BA3E85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357" w:hanging="357"/>
              <w:jc w:val="both"/>
              <w:rPr>
                <w:b/>
                <w:bCs/>
                <w:lang w:val="sr-Cyrl-CS"/>
              </w:rPr>
            </w:pPr>
            <w:r w:rsidRPr="00BA3E85">
              <w:rPr>
                <w:rFonts w:eastAsia="ArialMT"/>
                <w:lang w:val="sr-Cyrl-RS"/>
              </w:rPr>
              <w:t xml:space="preserve">Оспособљавање студената да самостално критички просуђују потребу и користи извештавања у складу са најновијим захтевима пословне праксе, као и да примене специфичне технике консолидовања (које нису изучаване на претходним нивоима студија) и саставе и интерпретирају </w:t>
            </w:r>
            <w:r w:rsidR="00BA3E85">
              <w:rPr>
                <w:rFonts w:eastAsia="ArialMT"/>
                <w:lang w:val="sr-Cyrl-RS"/>
              </w:rPr>
              <w:t>различите нефинансијске</w:t>
            </w:r>
            <w:r w:rsidRPr="00BA3E85">
              <w:rPr>
                <w:rFonts w:eastAsia="ArialMT"/>
                <w:lang w:val="sr-Cyrl-RS"/>
              </w:rPr>
              <w:t xml:space="preserve"> извештаје компанија које се котирају на тржишту капитала</w:t>
            </w:r>
          </w:p>
        </w:tc>
      </w:tr>
      <w:tr w:rsidR="005464CD" w:rsidRPr="00F469AF" w14:paraId="5B819FB3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76315593" w14:textId="77777777" w:rsidR="005464CD" w:rsidRPr="00BA3E85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 xml:space="preserve">Исход предмета </w:t>
            </w:r>
          </w:p>
          <w:p w14:paraId="5AF64F4C" w14:textId="03506F41" w:rsidR="0042763C" w:rsidRPr="00BA3E85" w:rsidRDefault="0042763C" w:rsidP="0042763C">
            <w:pPr>
              <w:rPr>
                <w:lang w:val="sr-Cyrl-RS"/>
              </w:rPr>
            </w:pPr>
            <w:r w:rsidRPr="00BA3E85">
              <w:rPr>
                <w:lang w:val="sr-Cyrl-RS"/>
              </w:rPr>
              <w:t>По завршетку наставе, студент ће моћи да:</w:t>
            </w:r>
          </w:p>
          <w:p w14:paraId="43493F93" w14:textId="55A1B944" w:rsidR="0042763C" w:rsidRPr="00BA3E85" w:rsidRDefault="0042763C" w:rsidP="0042763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примени методу стицања за консолидовање капитала</w:t>
            </w:r>
            <w:r w:rsidR="00DD73A6"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у сложеним трансакцијама унутар групе</w:t>
            </w:r>
            <w:r w:rsidRPr="00BA3E85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</w:t>
            </w:r>
            <w:r w:rsidR="00DD73A6"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стицање контроле остварено у фазама, уговарање „потенцијалне накнаде“, бесплатно стицање контроле, реструктурирање групе</w:t>
            </w:r>
            <w:r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);</w:t>
            </w:r>
          </w:p>
          <w:p w14:paraId="67B0D3C2" w14:textId="77777777" w:rsidR="00DD73A6" w:rsidRPr="00BA3E85" w:rsidRDefault="00DD73A6" w:rsidP="00DD73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објасни потребу и теоријско-нормативне претпоставке састављања интегрисаних извештаја;</w:t>
            </w:r>
          </w:p>
          <w:p w14:paraId="6C18CAE8" w14:textId="6F2B6470" w:rsidR="0042763C" w:rsidRPr="00BA3E85" w:rsidRDefault="0042763C" w:rsidP="0042763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примени </w:t>
            </w:r>
            <w:r w:rsidR="00DD73A6"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смернице релевантних стандарда признатих међународних професионалних организација за састављање интегрисаног извештаја, извештаја о одрживости и сл.</w:t>
            </w:r>
            <w:r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;</w:t>
            </w:r>
          </w:p>
          <w:p w14:paraId="647E4749" w14:textId="31C4A68C" w:rsidR="005464CD" w:rsidRPr="00BA3E85" w:rsidRDefault="00DD73A6" w:rsidP="00DD73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BA3E85">
              <w:rPr>
                <w:rFonts w:ascii="Times New Roman" w:hAnsi="Times New Roman"/>
                <w:sz w:val="20"/>
                <w:szCs w:val="20"/>
                <w:lang w:val="sr-Cyrl-RS"/>
              </w:rPr>
              <w:t>интерпретира и критички процењује корисност различитих модела нефинансијског извештавања;</w:t>
            </w:r>
          </w:p>
        </w:tc>
      </w:tr>
      <w:tr w:rsidR="005464CD" w:rsidRPr="00F469AF" w14:paraId="79DDDC6A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16D86A40" w14:textId="77777777" w:rsidR="005464CD" w:rsidRPr="00BA3E85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BA3E85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BA3E85">
              <w:rPr>
                <w:i/>
                <w:iCs/>
                <w:lang w:val="sr-Cyrl-CS"/>
              </w:rPr>
              <w:t>Теоријска настава</w:t>
            </w:r>
          </w:p>
          <w:p w14:paraId="0E5C4262" w14:textId="674BE934" w:rsidR="005464CD" w:rsidRPr="00BA3E85" w:rsidRDefault="00EA454E" w:rsidP="00C54C25">
            <w:pPr>
              <w:jc w:val="both"/>
              <w:rPr>
                <w:i/>
                <w:iCs/>
                <w:lang w:val="sr-Cyrl-CS"/>
              </w:rPr>
            </w:pPr>
            <w:r w:rsidRPr="00BA3E85">
              <w:rPr>
                <w:i/>
                <w:iCs/>
                <w:lang w:val="sr-Cyrl-CS"/>
              </w:rPr>
              <w:t xml:space="preserve">Модул 1.: Сложена питања консолидованог финансијског извештавања у складу са МСФИ: </w:t>
            </w:r>
            <w:r w:rsidRPr="00BA3E85">
              <w:rPr>
                <w:lang w:val="sr-Cyrl-CS"/>
              </w:rPr>
              <w:t>Примена методе стицања у случају стицања контроле остварене у фазама, уговарање „потенцијалне накнаде“, бесплатно стицање контроле, реструктурирање групе, примена нових захтева МСФИ 9);</w:t>
            </w:r>
            <w:r w:rsidRPr="00BA3E85">
              <w:rPr>
                <w:i/>
                <w:iCs/>
                <w:lang w:val="sr-Cyrl-CS"/>
              </w:rPr>
              <w:t xml:space="preserve"> </w:t>
            </w:r>
          </w:p>
          <w:p w14:paraId="046B5BBC" w14:textId="43EC49BD" w:rsidR="005464CD" w:rsidRPr="00BA3E85" w:rsidRDefault="00EA454E" w:rsidP="00C54C25">
            <w:pPr>
              <w:jc w:val="both"/>
              <w:rPr>
                <w:lang w:val="sr-Cyrl-RS"/>
              </w:rPr>
            </w:pPr>
            <w:r w:rsidRPr="00BA3E85">
              <w:rPr>
                <w:i/>
                <w:iCs/>
                <w:lang w:val="sr-Cyrl-CS"/>
              </w:rPr>
              <w:t xml:space="preserve">Модул 2.: Нефинансијско извештавање: </w:t>
            </w:r>
            <w:r w:rsidRPr="00BA3E85">
              <w:rPr>
                <w:lang w:val="sr-Cyrl-CS"/>
              </w:rPr>
              <w:t xml:space="preserve">Теорије и концепти интегрисаног извештавања; </w:t>
            </w:r>
            <w:r w:rsidR="004974C5" w:rsidRPr="00BA3E85">
              <w:rPr>
                <w:lang w:val="sr-Cyrl-CS"/>
              </w:rPr>
              <w:t>Нормативна основа нефинансијског извештавања у ЕУ и Србији;</w:t>
            </w:r>
            <w:r w:rsidR="00C54C25" w:rsidRPr="00BA3E85">
              <w:rPr>
                <w:lang w:val="sr-Cyrl-CS"/>
              </w:rPr>
              <w:t xml:space="preserve"> </w:t>
            </w:r>
            <w:r w:rsidR="00C54C25" w:rsidRPr="00BA3E85">
              <w:rPr>
                <w:lang w:val="sr-Cyrl-RS"/>
              </w:rPr>
              <w:t>Кључни индикатори перформанси у извештавању о одрживости; Специфичности пословног модела и потребе за нефинансијским извештавањем.</w:t>
            </w:r>
          </w:p>
          <w:p w14:paraId="26D0F38C" w14:textId="77777777" w:rsidR="005464CD" w:rsidRPr="00BA3E85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BA3E85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48C0BC4A" w14:textId="712F1DAE" w:rsidR="00C54C25" w:rsidRPr="00BA3E85" w:rsidRDefault="00C54C25" w:rsidP="00C54C25">
            <w:pPr>
              <w:tabs>
                <w:tab w:val="left" w:pos="567"/>
              </w:tabs>
              <w:rPr>
                <w:lang w:val="sr-Cyrl-CS"/>
              </w:rPr>
            </w:pPr>
            <w:r w:rsidRPr="00BA3E85">
              <w:rPr>
                <w:lang w:val="sr-Cyrl-CS"/>
              </w:rPr>
              <w:t xml:space="preserve">Обрада практичних примера сложених трансакција у консолидовању финансијских извештаја у складу са </w:t>
            </w:r>
            <w:r w:rsidR="004426E3">
              <w:rPr>
                <w:lang w:val="sr-Cyrl-CS"/>
              </w:rPr>
              <w:t>МСФИ</w:t>
            </w:r>
          </w:p>
          <w:p w14:paraId="4E06356D" w14:textId="2A80DD29" w:rsidR="00C54C25" w:rsidRPr="00BA3E85" w:rsidRDefault="00C54C25" w:rsidP="00C54C25">
            <w:pPr>
              <w:tabs>
                <w:tab w:val="left" w:pos="567"/>
              </w:tabs>
              <w:rPr>
                <w:lang w:val="sr-Cyrl-CS"/>
              </w:rPr>
            </w:pPr>
            <w:r w:rsidRPr="00BA3E85">
              <w:rPr>
                <w:lang w:val="sr-Cyrl-CS"/>
              </w:rPr>
              <w:t>Презентација резултата истраживања студената у вези праксе извештавања на нивоу групе у Србији и свету</w:t>
            </w:r>
          </w:p>
          <w:p w14:paraId="6D08DBEC" w14:textId="0B989BD4" w:rsidR="00C54C25" w:rsidRPr="00BA3E85" w:rsidRDefault="00C54C25" w:rsidP="00C54C25">
            <w:pPr>
              <w:tabs>
                <w:tab w:val="left" w:pos="567"/>
              </w:tabs>
              <w:rPr>
                <w:lang w:val="sr-Cyrl-CS"/>
              </w:rPr>
            </w:pPr>
            <w:r w:rsidRPr="00BA3E85">
              <w:rPr>
                <w:lang w:val="sr-Cyrl-CS"/>
              </w:rPr>
              <w:t>Презентација резултата истраживања студената у вези идентификовања савремених трендова у регулисању</w:t>
            </w:r>
          </w:p>
          <w:p w14:paraId="0D831C35" w14:textId="0A830BBA" w:rsidR="005464CD" w:rsidRPr="00BA3E85" w:rsidRDefault="00C54C25" w:rsidP="00C54C25">
            <w:pPr>
              <w:tabs>
                <w:tab w:val="left" w:pos="567"/>
              </w:tabs>
              <w:rPr>
                <w:lang w:val="sr-Cyrl-CS"/>
              </w:rPr>
            </w:pPr>
            <w:r w:rsidRPr="00BA3E85">
              <w:rPr>
                <w:lang w:val="sr-Cyrl-CS"/>
              </w:rPr>
              <w:t>нефинансијског извештавања (појава нових смерница за извештавање)</w:t>
            </w:r>
            <w:r w:rsidR="004426E3">
              <w:rPr>
                <w:lang w:val="sr-Cyrl-CS"/>
              </w:rPr>
              <w:t xml:space="preserve"> и</w:t>
            </w:r>
            <w:r w:rsidRPr="00BA3E85">
              <w:rPr>
                <w:lang w:val="sr-Cyrl-CS"/>
              </w:rPr>
              <w:t xml:space="preserve"> </w:t>
            </w:r>
            <w:r w:rsidR="004426E3" w:rsidRPr="00BA3E85">
              <w:rPr>
                <w:lang w:val="sr-Cyrl-CS"/>
              </w:rPr>
              <w:t>у нефинансијском извештавању у Србији и свету</w:t>
            </w:r>
          </w:p>
        </w:tc>
      </w:tr>
      <w:tr w:rsidR="005464CD" w:rsidRPr="00F469AF" w14:paraId="1402EBF0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4F5DD36E" w14:textId="77777777" w:rsidR="005464CD" w:rsidRPr="00BA3E85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428D622E" w14:textId="77777777" w:rsidR="00BA3E85" w:rsidRPr="00BA3E85" w:rsidRDefault="00BA3E85" w:rsidP="00BA3E85">
            <w:pPr>
              <w:jc w:val="both"/>
              <w:rPr>
                <w:lang w:val="en-US"/>
              </w:rPr>
            </w:pPr>
            <w:r w:rsidRPr="00BA3E85">
              <w:rPr>
                <w:lang w:val="en-US"/>
              </w:rPr>
              <w:t>Jeter</w:t>
            </w:r>
            <w:r w:rsidRPr="004426E3">
              <w:t xml:space="preserve">, </w:t>
            </w:r>
            <w:r w:rsidRPr="00BA3E85">
              <w:rPr>
                <w:lang w:val="en-US"/>
              </w:rPr>
              <w:t>D</w:t>
            </w:r>
            <w:r w:rsidRPr="004426E3">
              <w:t>.</w:t>
            </w:r>
            <w:r w:rsidRPr="00BA3E85">
              <w:rPr>
                <w:lang w:val="en-US"/>
              </w:rPr>
              <w:t>C</w:t>
            </w:r>
            <w:r w:rsidRPr="004426E3">
              <w:t xml:space="preserve">. &amp; </w:t>
            </w:r>
            <w:r w:rsidRPr="00BA3E85">
              <w:rPr>
                <w:lang w:val="en-US"/>
              </w:rPr>
              <w:t>Chaney</w:t>
            </w:r>
            <w:r w:rsidRPr="004426E3">
              <w:t xml:space="preserve">, </w:t>
            </w:r>
            <w:r w:rsidRPr="00BA3E85">
              <w:rPr>
                <w:lang w:val="en-US"/>
              </w:rPr>
              <w:t>P</w:t>
            </w:r>
            <w:r w:rsidRPr="004426E3">
              <w:t>.</w:t>
            </w:r>
            <w:r w:rsidRPr="00BA3E85">
              <w:rPr>
                <w:lang w:val="en-US"/>
              </w:rPr>
              <w:t>K</w:t>
            </w:r>
            <w:r w:rsidRPr="004426E3">
              <w:t xml:space="preserve">. (2019). </w:t>
            </w:r>
            <w:r w:rsidRPr="00BA3E85">
              <w:rPr>
                <w:i/>
                <w:iCs/>
                <w:lang w:val="en-US"/>
              </w:rPr>
              <w:t>Advanced Accounting</w:t>
            </w:r>
            <w:r w:rsidRPr="00BA3E85">
              <w:rPr>
                <w:lang w:val="en-US"/>
              </w:rPr>
              <w:t>. Willey</w:t>
            </w:r>
          </w:p>
          <w:p w14:paraId="44FC5122" w14:textId="7A4E3967" w:rsidR="00BA3E85" w:rsidRPr="00BA3E85" w:rsidRDefault="00BA3E85" w:rsidP="00BA3E85">
            <w:pPr>
              <w:jc w:val="both"/>
              <w:rPr>
                <w:lang w:val="en-US"/>
              </w:rPr>
            </w:pPr>
            <w:r w:rsidRPr="00BA3E85">
              <w:rPr>
                <w:lang w:val="en-US"/>
              </w:rPr>
              <w:t xml:space="preserve">Krimpmann, A. (2015). </w:t>
            </w:r>
            <w:r w:rsidRPr="00BA3E85">
              <w:rPr>
                <w:i/>
                <w:iCs/>
                <w:lang w:val="en-US"/>
              </w:rPr>
              <w:t>Principles of Group Accounting</w:t>
            </w:r>
            <w:r w:rsidRPr="00BA3E85">
              <w:rPr>
                <w:lang w:val="en-US"/>
              </w:rPr>
              <w:t>. Wiley</w:t>
            </w:r>
          </w:p>
          <w:p w14:paraId="24D00EAE" w14:textId="77777777" w:rsidR="00BA3E85" w:rsidRPr="00BA3E85" w:rsidRDefault="00BA3E85" w:rsidP="00BA3E85">
            <w:pPr>
              <w:jc w:val="both"/>
              <w:rPr>
                <w:lang w:val="en-US"/>
              </w:rPr>
            </w:pPr>
            <w:r w:rsidRPr="00BA3E85">
              <w:rPr>
                <w:lang w:val="en-US"/>
              </w:rPr>
              <w:t xml:space="preserve">Bernardi, C. (2020). </w:t>
            </w:r>
            <w:r w:rsidRPr="00BA3E85">
              <w:rPr>
                <w:i/>
                <w:iCs/>
                <w:lang w:val="en-US"/>
              </w:rPr>
              <w:t>Implementing Integrated Reporting</w:t>
            </w:r>
            <w:r w:rsidRPr="00BA3E85">
              <w:rPr>
                <w:lang w:val="en-US"/>
              </w:rPr>
              <w:t>. Berlin: Springer</w:t>
            </w:r>
          </w:p>
          <w:p w14:paraId="701F1CEC" w14:textId="77777777" w:rsidR="005464CD" w:rsidRPr="00BA3E85" w:rsidRDefault="00C54C25" w:rsidP="007B75B4">
            <w:pPr>
              <w:jc w:val="both"/>
              <w:rPr>
                <w:lang w:val="en-US"/>
              </w:rPr>
            </w:pPr>
            <w:r w:rsidRPr="00BA3E85">
              <w:rPr>
                <w:lang w:val="en-US"/>
              </w:rPr>
              <w:t>Bini, L.</w:t>
            </w:r>
            <w:r w:rsidR="00884E44" w:rsidRPr="00BA3E85">
              <w:rPr>
                <w:lang w:val="en-US"/>
              </w:rPr>
              <w:t xml:space="preserve">&amp; Bellucci, M. (2019). </w:t>
            </w:r>
            <w:r w:rsidR="00884E44" w:rsidRPr="00BA3E85">
              <w:rPr>
                <w:i/>
                <w:iCs/>
                <w:lang w:val="en-US"/>
              </w:rPr>
              <w:t>Integrated Sustainability Reporting</w:t>
            </w:r>
            <w:r w:rsidR="00884E44" w:rsidRPr="00BA3E85">
              <w:rPr>
                <w:lang w:val="en-US"/>
              </w:rPr>
              <w:t>. Berlin: Springer</w:t>
            </w:r>
          </w:p>
          <w:p w14:paraId="0C6AF569" w14:textId="77777777" w:rsidR="00884E44" w:rsidRPr="00BA3E85" w:rsidRDefault="00884E44" w:rsidP="007B75B4">
            <w:pPr>
              <w:jc w:val="both"/>
              <w:rPr>
                <w:lang w:val="en-US"/>
              </w:rPr>
            </w:pPr>
            <w:r w:rsidRPr="00BA3E85">
              <w:rPr>
                <w:lang w:val="en-US"/>
              </w:rPr>
              <w:t xml:space="preserve">Mio, C. (Ed.). (2016). </w:t>
            </w:r>
            <w:r w:rsidRPr="00BA3E85">
              <w:rPr>
                <w:i/>
                <w:iCs/>
                <w:lang w:val="en-US"/>
              </w:rPr>
              <w:t>Integrated Reporting. A New Accounting Disclosure</w:t>
            </w:r>
            <w:r w:rsidRPr="00BA3E85">
              <w:rPr>
                <w:lang w:val="en-US"/>
              </w:rPr>
              <w:t>. Palgrave Macmillan</w:t>
            </w:r>
          </w:p>
          <w:p w14:paraId="12EF5828" w14:textId="6061B055" w:rsidR="00884E44" w:rsidRPr="00BA3E85" w:rsidRDefault="00884E44" w:rsidP="007B75B4">
            <w:pPr>
              <w:jc w:val="both"/>
              <w:rPr>
                <w:lang w:val="en-US"/>
              </w:rPr>
            </w:pPr>
            <w:r w:rsidRPr="00BA3E85">
              <w:rPr>
                <w:lang w:val="en-US"/>
              </w:rPr>
              <w:t xml:space="preserve">De Villiers, C. &amp; Maroun, W. (Eds.). (2018). </w:t>
            </w:r>
            <w:r w:rsidRPr="00BA3E85">
              <w:rPr>
                <w:i/>
                <w:iCs/>
                <w:lang w:val="en-US"/>
              </w:rPr>
              <w:t>Sustainability Accounting and Integrated Reporting</w:t>
            </w:r>
            <w:r w:rsidRPr="00BA3E85">
              <w:rPr>
                <w:lang w:val="en-US"/>
              </w:rPr>
              <w:t>. Routledge</w:t>
            </w:r>
          </w:p>
          <w:p w14:paraId="05FD294B" w14:textId="6586B5C6" w:rsidR="00BA3E85" w:rsidRPr="00314473" w:rsidRDefault="004426E3" w:rsidP="007B75B4">
            <w:pPr>
              <w:jc w:val="both"/>
              <w:rPr>
                <w:lang w:val="sr-Cyrl-RS"/>
              </w:rPr>
            </w:pPr>
            <w:r>
              <w:rPr>
                <w:noProof/>
                <w:lang w:val="sr-Cyrl-CS"/>
              </w:rPr>
              <w:t>Релевантни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стандарди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извештавања</w:t>
            </w:r>
            <w:r w:rsidR="00BA3E85" w:rsidRPr="004426E3">
              <w:rPr>
                <w:noProof/>
                <w:lang w:val="sr-Cyrl-CS"/>
              </w:rPr>
              <w:t>:</w:t>
            </w:r>
            <w:r w:rsidR="00BA3E85" w:rsidRPr="004426E3">
              <w:rPr>
                <w:lang w:val="sr-Cyrl-CS"/>
              </w:rPr>
              <w:t xml:space="preserve"> </w:t>
            </w:r>
            <w:r w:rsidR="00BA3E85" w:rsidRPr="00BA3E85">
              <w:rPr>
                <w:lang w:val="en-US"/>
              </w:rPr>
              <w:t>MRS/MSFI, IIRC, GRI</w:t>
            </w:r>
            <w:r w:rsidR="00314473">
              <w:rPr>
                <w:lang w:val="sr-Cyrl-RS"/>
              </w:rPr>
              <w:t>, Директиве ЕУ</w:t>
            </w:r>
          </w:p>
          <w:p w14:paraId="40D705B6" w14:textId="695CE843" w:rsidR="00BA3E85" w:rsidRPr="00BA3E85" w:rsidRDefault="004426E3" w:rsidP="007B75B4">
            <w:pPr>
              <w:jc w:val="both"/>
              <w:rPr>
                <w:lang w:val="en-US"/>
              </w:rPr>
            </w:pPr>
            <w:r>
              <w:rPr>
                <w:noProof/>
                <w:lang w:val="sr-Cyrl-CS"/>
              </w:rPr>
              <w:t>Релевантни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савремени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научни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радови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у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часописима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у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вези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питања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која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се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обрађују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у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оквиру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садржаја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предмета</w:t>
            </w:r>
            <w:r w:rsidR="00BA3E85" w:rsidRPr="004426E3">
              <w:rPr>
                <w:noProof/>
                <w:lang w:val="sr-Cyrl-CS"/>
              </w:rPr>
              <w:t xml:space="preserve"> (</w:t>
            </w:r>
            <w:r>
              <w:rPr>
                <w:noProof/>
                <w:lang w:val="sr-Cyrl-CS"/>
              </w:rPr>
              <w:t>сваке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године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се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иновира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списак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нових</w:t>
            </w:r>
            <w:r w:rsidR="00BA3E85" w:rsidRPr="004426E3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радова</w:t>
            </w:r>
            <w:r w:rsidR="00BA3E85" w:rsidRPr="004426E3">
              <w:rPr>
                <w:lang w:val="sr-Cyrl-CS"/>
              </w:rPr>
              <w:t>)</w:t>
            </w:r>
          </w:p>
        </w:tc>
      </w:tr>
      <w:tr w:rsidR="005464CD" w:rsidRPr="00F469AF" w14:paraId="7AB53C11" w14:textId="77777777" w:rsidTr="004426E3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BA3E85" w:rsidRDefault="005464CD" w:rsidP="007B75B4">
            <w:pPr>
              <w:jc w:val="both"/>
              <w:rPr>
                <w:bCs/>
                <w:lang w:val="sr-Cyrl-CS"/>
              </w:rPr>
            </w:pPr>
            <w:r w:rsidRPr="00BA3E85">
              <w:rPr>
                <w:bCs/>
                <w:lang w:val="sr-Cyrl-CS"/>
              </w:rPr>
              <w:t xml:space="preserve">Број часова </w:t>
            </w:r>
            <w:r w:rsidRPr="00BA3E85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BA3E85" w:rsidRDefault="005464CD" w:rsidP="007B75B4">
            <w:pPr>
              <w:jc w:val="both"/>
              <w:rPr>
                <w:bCs/>
                <w:lang w:val="en-US"/>
              </w:rPr>
            </w:pPr>
            <w:r w:rsidRPr="00BA3E85">
              <w:rPr>
                <w:lang w:val="sr-Cyrl-CS"/>
              </w:rPr>
              <w:t>Теоријска настава:</w:t>
            </w:r>
            <w:r w:rsidRPr="00BA3E85">
              <w:rPr>
                <w:lang w:val="en-US"/>
              </w:rPr>
              <w:t xml:space="preserve">  2</w:t>
            </w:r>
          </w:p>
        </w:tc>
        <w:tc>
          <w:tcPr>
            <w:tcW w:w="4220" w:type="dxa"/>
          </w:tcPr>
          <w:p w14:paraId="3F715ACD" w14:textId="2450D7BB" w:rsidR="005464CD" w:rsidRPr="00BA3E85" w:rsidRDefault="005464CD" w:rsidP="007B75B4">
            <w:pPr>
              <w:jc w:val="both"/>
              <w:rPr>
                <w:bCs/>
                <w:lang w:val="en-US"/>
              </w:rPr>
            </w:pPr>
            <w:r w:rsidRPr="00BA3E85">
              <w:rPr>
                <w:lang w:val="sr-Cyrl-CS"/>
              </w:rPr>
              <w:t>Практична настава:</w:t>
            </w:r>
            <w:r w:rsidRPr="00BA3E85">
              <w:rPr>
                <w:lang w:val="en-US"/>
              </w:rPr>
              <w:t xml:space="preserve"> 6</w:t>
            </w:r>
          </w:p>
        </w:tc>
      </w:tr>
      <w:tr w:rsidR="005464CD" w:rsidRPr="00F469AF" w14:paraId="37C6336F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15CE50F7" w14:textId="77777777" w:rsidR="005464CD" w:rsidRPr="00BA3E85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A3E85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62D220E4" w:rsidR="005464CD" w:rsidRPr="00BA3E85" w:rsidRDefault="00BA3E85" w:rsidP="00BA3E85">
            <w:pPr>
              <w:jc w:val="both"/>
              <w:rPr>
                <w:lang w:val="sr-Cyrl-CS"/>
              </w:rPr>
            </w:pPr>
            <w:r w:rsidRPr="00BA3E85">
              <w:rPr>
                <w:bCs/>
                <w:lang w:val="sr-Cyrl-CS"/>
              </w:rPr>
              <w:t>Предавања коришћењем Power-Point презентација, дискусије, анализе студија случајева, коришћење доступних рачуноводствених софтвера</w:t>
            </w:r>
          </w:p>
        </w:tc>
      </w:tr>
      <w:tr w:rsidR="005464CD" w:rsidRPr="00F469AF" w14:paraId="06DFCD2F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49B002F0" w14:textId="77777777" w:rsidR="005464CD" w:rsidRPr="00BA3E85" w:rsidRDefault="005464CD" w:rsidP="007B75B4">
            <w:pPr>
              <w:jc w:val="both"/>
              <w:rPr>
                <w:b/>
                <w:bCs/>
              </w:rPr>
            </w:pPr>
            <w:r w:rsidRPr="00BA3E85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6128CF81" w:rsidR="0013078C" w:rsidRPr="00BA3E85" w:rsidRDefault="005464CD" w:rsidP="007B75B4">
            <w:pPr>
              <w:jc w:val="both"/>
            </w:pPr>
            <w:r w:rsidRPr="00BA3E85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  <w:tr w:rsidR="005464CD" w:rsidRPr="00F469AF" w14:paraId="70AA4F61" w14:textId="77777777" w:rsidTr="004426E3">
        <w:trPr>
          <w:trHeight w:val="227"/>
          <w:jc w:val="center"/>
        </w:trPr>
        <w:tc>
          <w:tcPr>
            <w:tcW w:w="9974" w:type="dxa"/>
            <w:gridSpan w:val="3"/>
          </w:tcPr>
          <w:p w14:paraId="52CF2AD0" w14:textId="1EB6A54B" w:rsidR="005464CD" w:rsidRPr="00BA3E85" w:rsidRDefault="005464CD" w:rsidP="007B75B4">
            <w:pPr>
              <w:jc w:val="both"/>
            </w:pPr>
            <w:r w:rsidRPr="00BA3E85">
              <w:rPr>
                <w:lang w:val="sr-Cyrl-CS"/>
              </w:rPr>
              <w:t>Начин провере знања: презентација пројекта, семинари</w:t>
            </w:r>
            <w:r w:rsidR="00BA3E85" w:rsidRPr="00BA3E85">
              <w:t>,</w:t>
            </w:r>
            <w:r w:rsidR="00BA3E85" w:rsidRPr="00BA3E85">
              <w:rPr>
                <w:lang w:val="sr-Cyrl-CS"/>
              </w:rPr>
              <w:t xml:space="preserve"> усмени исп</w:t>
            </w:r>
            <w:r w:rsidR="00BA3E85" w:rsidRPr="00BA3E85">
              <w:rPr>
                <w:lang w:val="sr-Cyrl-RS"/>
              </w:rPr>
              <w:t>и</w:t>
            </w:r>
            <w:r w:rsidR="00BA3E85" w:rsidRPr="00BA3E85">
              <w:rPr>
                <w:lang w:val="sr-Cyrl-CS"/>
              </w:rPr>
              <w:t>т</w:t>
            </w:r>
          </w:p>
        </w:tc>
      </w:tr>
    </w:tbl>
    <w:p w14:paraId="0844BD9F" w14:textId="77777777" w:rsidR="005464CD" w:rsidRPr="00535900" w:rsidRDefault="005464CD" w:rsidP="004426E3">
      <w:pPr>
        <w:rPr>
          <w:rFonts w:eastAsia="Times New Roman"/>
          <w:sz w:val="16"/>
          <w:szCs w:val="16"/>
        </w:rPr>
      </w:pPr>
    </w:p>
    <w:sectPr w:rsidR="005464CD" w:rsidRPr="00535900" w:rsidSect="00535900">
      <w:pgSz w:w="12240" w:h="15840"/>
      <w:pgMar w:top="1276" w:right="1440" w:bottom="12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9D4E2E"/>
    <w:multiLevelType w:val="hybridMultilevel"/>
    <w:tmpl w:val="F412F9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60908F3"/>
    <w:multiLevelType w:val="hybridMultilevel"/>
    <w:tmpl w:val="18409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64CD"/>
    <w:rsid w:val="00040B1E"/>
    <w:rsid w:val="000646D9"/>
    <w:rsid w:val="000A579C"/>
    <w:rsid w:val="0013078C"/>
    <w:rsid w:val="00314473"/>
    <w:rsid w:val="0042763C"/>
    <w:rsid w:val="004426E3"/>
    <w:rsid w:val="004974C5"/>
    <w:rsid w:val="00535900"/>
    <w:rsid w:val="005464CD"/>
    <w:rsid w:val="0087539C"/>
    <w:rsid w:val="00884E44"/>
    <w:rsid w:val="009E67D4"/>
    <w:rsid w:val="00BA3E85"/>
    <w:rsid w:val="00C54C25"/>
    <w:rsid w:val="00DD73A6"/>
    <w:rsid w:val="00EA454E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docId w15:val="{74C384FD-76EF-42D3-AB16-52E565231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2763C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54C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x</cp:lastModifiedBy>
  <cp:revision>5</cp:revision>
  <dcterms:created xsi:type="dcterms:W3CDTF">2020-06-18T08:40:00Z</dcterms:created>
  <dcterms:modified xsi:type="dcterms:W3CDTF">2020-06-24T20:24:00Z</dcterms:modified>
</cp:coreProperties>
</file>